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spacing w:line="560" w:lineRule="exact"/>
        <w:jc w:val="left"/>
        <w:rPr>
          <w:rStyle w:val="Strong"/>
          <w:rFonts w:ascii="Times New Roman" w:eastAsia="黑体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 xml:space="preserve">附件</w: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  <w:lang w:val="en-US" w:eastAsia="zh-CN"/>
        </w:rPr>
        <w:t xml:space="preserve">2</w:t>
      </w:r>
      <w:bookmarkStart w:id="0" w:name="_GoBack"/>
      <w:bookmarkEnd w:id="0"/>
    </w:p>
    <w:p>
      <w:pPr>
        <w:widowControl/>
        <w:shd w:val="clear" w:color="auto" w:fill="FFFFFF"/>
        <w:spacing w:before="156" w:beforeLines="50" w:after="156" w:afterLines="50" w:line="560" w:lineRule="exact"/>
        <w:jc w:val="center"/>
        <w:rPr>
          <w:rStyle w:val="Strong"/>
          <w:rFonts w:ascii="Times New Roman" w:eastAsia="仿宋" w:hAnsi="Times New Roman" w:cs="Times New Roman"/>
          <w:sz w:val="32"/>
          <w:szCs w:val="32"/>
        </w:rPr>
      </w:pPr>
      <w:r>
        <w:rPr>
          <w:rStyle w:val="Strong"/>
          <w:rFonts w:ascii="Times New Roman" w:eastAsia="仿宋" w:hAnsi="Times New Roman" w:cs="Times New Roman"/>
          <w:sz w:val="32"/>
          <w:szCs w:val="32"/>
        </w:rPr>
        <w:t xml:space="preserve">Call for the 2026 CAS President’s International Fellowship Initiative (PIFI)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To all CAS-affiliated research institutes and universities,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In accordance with</w:t>
      </w:r>
      <w:r>
        <w:rPr>
          <w:rStyle w:val="Strong"/>
          <w:rFonts w:ascii="Times New Roman" w:eastAsia="仿宋" w:hAnsi="Times New Roman" w:cs="Times New Roman"/>
          <w:b w:val="0"/>
          <w:i/>
          <w:iCs/>
          <w:kern w:val="2"/>
          <w:sz w:val="28"/>
          <w:szCs w:val="28"/>
        </w:rPr>
        <w:t xml:space="preserve"> the Measures for the Administration of </w:t>
      </w:r>
      <w:r>
        <w:rPr>
          <w:rStyle w:val="Strong"/>
          <w:rFonts w:ascii="Times New Roman" w:eastAsia="仿宋" w:hAnsi="Times New Roman" w:cs="Times New Roman"/>
          <w:b w:val="0"/>
          <w:i/>
          <w:iCs/>
          <w:sz w:val="28"/>
          <w:szCs w:val="28"/>
        </w:rPr>
        <w:t xml:space="preserve">CAS President’s International Fellowship Initiative (PIFI) and i</w:t>
      </w:r>
      <w:r>
        <w:rPr>
          <w:rStyle w:val="Strong"/>
          <w:rFonts w:ascii="Times New Roman" w:eastAsia="仿宋" w:hAnsi="Times New Roman" w:cs="Times New Roman" w:hint="eastAsia"/>
          <w:b w:val="0"/>
          <w:i/>
          <w:iCs/>
          <w:sz w:val="28"/>
          <w:szCs w:val="28"/>
        </w:rPr>
        <w:t xml:space="preserve">ts Detailed Implementation Rules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, the 2026 CAS President’s International Fellowship Initiative (PIFI) is now open for applications in four categories: PIFI Distinguished Scientist, PIFI Visiting Scientist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,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 PIFI Group, and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PIFI Expert. 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Annex: Application 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R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equirements        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C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ontact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: 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Jie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 W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ANG/Tiantian QIAN 010-68597729/7751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both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E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-mail</w:t>
      </w:r>
      <w:r>
        <w:rPr>
          <w:rStyle w:val="Strong"/>
          <w:rFonts w:ascii="Times New Roman" w:eastAsia="仿宋" w:hAnsi="Times New Roman" w:cs="Times New Roman" w:hint="eastAsia"/>
          <w:b w:val="0"/>
          <w:kern w:val="2"/>
          <w:sz w:val="28"/>
          <w:szCs w:val="28"/>
        </w:rPr>
        <w:t xml:space="preserve">: </w:t>
      </w: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pifi-office@cashq.ac.cn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Bureau of International Cooperation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Chinese Academy of Sciences 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  <w:r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  <w:t xml:space="preserve">　　  March 7, 2025</w:t>
      </w: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b w:val="0"/>
          <w:kern w:val="2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bookmarkStart w:id="1" w:name="_Hlk490225130"/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 xml:space="preserve">Annex</w:t>
      </w:r>
    </w:p>
    <w:p>
      <w:pPr>
        <w:widowControl/>
        <w:spacing w:before="312" w:beforeLines="100" w:line="560" w:lineRule="exact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b/>
          <w:kern w:val="0"/>
          <w:sz w:val="32"/>
          <w:szCs w:val="32"/>
        </w:rPr>
        <w:t xml:space="preserve">2026 CAS President’s International Fellowship Initiative</w:t>
      </w:r>
    </w:p>
    <w:p>
      <w:pPr>
        <w:widowControl/>
        <w:spacing w:after="312" w:afterLines="100" w:line="560" w:lineRule="exac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b/>
          <w:kern w:val="0"/>
          <w:sz w:val="32"/>
          <w:szCs w:val="32"/>
        </w:rPr>
        <w:t xml:space="preserve">Application Requirements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A. </w:t>
      </w: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 xml:space="preserve">E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ligibility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1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.</w:t>
      </w:r>
      <w:r>
        <w:rPr>
          <w:rFonts w:ascii="Calibri" w:eastAsia="宋体" w:hAnsi="Calibri" w:cs="Times New Roman"/>
        </w:rPr>
        <w:t xml:space="preserve">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host institution must be an institute or university affiliated to the Chinese Academy of Sciences (CAS) with the legal person status of a public institution. 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2. The CAS host researcher must be a full-time staff member of the host institution, with an activated account on the CAS PIFI website and a complete CV in English.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Applications will not be accepted if the CAS host researcher has any PIFI projects that should have been concluded but remain unfinished, or any PIFI projects with unresolved closure procedures.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3. Foreign experts must be currently employed by (or retired from) a foreign institution, with no existing employment relationship with CAS.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If foreign experts have already been funded under the PIFI Group category at their host institution, the host institution shall not apply for them additional PIFI projects during the funding period.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B. How to Apply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A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pplications must be submitted by CAS host researchers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via the ARP system. Paper applications will not be accepted. Application route: International Cooperation - President's International Fellowship Initiative - PIFI - Application Filing - New Application. Upload all required attachments as specified.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2. Foreign experts may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submit applications and attachments via the PIFI website (https://pifi.cas.cn/). Application route: My PIFI - Login - My Application.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3. Applications are considered valid only upon submission via the ARP system by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CAS host researchers.</w:t>
      </w:r>
    </w:p>
    <w:p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</w:p>
    <w:p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 xml:space="preserve">C. Institute-level Review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CAS-affiliated research institutes and universities are required to conduct a preliminary check of all materials and eligibility </w:t>
      </w:r>
      <w:bookmarkStart w:id="2" w:name="OLE_LINK3"/>
      <w:bookmarkStart w:id="3" w:name="OLE_LINK4"/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per management regulations </w:t>
      </w:r>
      <w:bookmarkEnd w:id="2"/>
      <w:bookmarkEnd w:id="3"/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and submit those approved applications to the Bureau of International Cooperation of CAS.</w:t>
      </w:r>
    </w:p>
    <w:p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</w:p>
    <w:p>
      <w:pPr>
        <w:spacing w:line="560" w:lineRule="exact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 xml:space="preserve">D. Review, Approval and </w:t>
      </w: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 xml:space="preserve">Implementation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1. Applications are accepted all year round, with peer reviews conducted in March, June and September. Approved applications will be announced within one month after review and can be implemented immediately.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2. The PIFI Distinguished Scientist and PIFI Visiting Scientist categories shall be implemented by December 31, 2026, with final reports submitted. 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PIFI Group category shall be implemented by December 31, 2028,</w:t>
      </w:r>
      <w:r>
        <w:rPr>
          <w:rFonts w:ascii="Calibri" w:eastAsia="宋体" w:hAnsi="Calibri" w:cs="Times New Roman"/>
        </w:rPr>
        <w:t xml:space="preserve">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with final reports approved by peer reviews. 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CAS-affiliated research institutes and universities are required to recruit PIFI Experts within 10 months of approval. </w:t>
      </w:r>
      <w:bookmarkStart w:id="4" w:name="OLE_LINK1"/>
      <w:bookmarkStart w:id="5" w:name="OLE_LINK2"/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project shall be implemented by December 31, 2028, </w:t>
      </w:r>
      <w:bookmarkEnd w:id="4"/>
      <w:bookmarkEnd w:id="5"/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with final reports approved by peer reviews.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kern w:val="0"/>
          <w:sz w:val="28"/>
          <w:szCs w:val="28"/>
        </w:rPr>
        <w:t xml:space="preserve">E</w:t>
      </w: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 xml:space="preserve">. </w:t>
      </w:r>
      <w:r>
        <w:rPr>
          <w:rFonts w:ascii="Times New Roman" w:eastAsia="黑体" w:hAnsi="Times New Roman" w:cs="Times New Roman" w:hint="eastAsia"/>
          <w:b/>
          <w:kern w:val="0"/>
          <w:sz w:val="28"/>
          <w:szCs w:val="28"/>
        </w:rPr>
        <w:t xml:space="preserve">Materials</w:t>
      </w: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 xml:space="preserve"> Required for Application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1. PIFI Distinguished Scientist and PIFI Visiting Scientist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(1)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English application form signed by the foreign expert; 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(2)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Recent ID photo of the foreign expert; 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(3) Scanned copy of the foreign expert's passport; 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(4) Letter of Commitment signed by the CAS host researcher;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(5) Optional submissions: (1) Plans for visits and exchanges/collaborative research; (2) Recommendation letter; (3) Proof of the foreign expert’s academic achievements, publications, awards, etc.;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(6)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For PIFI Visiting Scientists who are eligible for the further funding, the application route via the ARP system is as follows: International Cooperation - President's International Fellowship Initiative - PIFI - Application Filing - New Application - PIFI Visiting Scientist Renewal.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2. PIFI Group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(1)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The profile of the foreign team;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(2)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Recent ID photo of the foreign team leader; </w:t>
      </w:r>
    </w:p>
    <w:p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(3)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Scanned copy of the foreign team leader's passport; 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(4)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Letter of Commitment signed by the CAS host researcher;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(5)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Optional submissions: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(1)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Plans for visits and exchanges/collaborative research;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(2) Proof of the foreign team’s academic achievements, publications, awards, etc.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3. PIFI Expert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(1)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Letter of Commitment signed by the CAS host researcher;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(2)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Optional submissions: Proof of the CAS host researcher’s academic achievements, publications, awards, etc.</w:t>
      </w:r>
    </w:p>
    <w:p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bookmarkEnd w:id="1"/>
    </w:p>
    <w:p>
      <w:pPr>
        <w:widowControl/>
        <w:spacing w:line="560" w:lineRule="exac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kern w:val="0"/>
          <w:sz w:val="28"/>
          <w:szCs w:val="28"/>
        </w:rPr>
        <w:t xml:space="preserve">F</w:t>
      </w: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 xml:space="preserve">. Remote Implementation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For projects to be implemented abroad, CAS host researchers are required to submit a Necessity, Feasibility and Risk Assessment Report.</w:t>
      </w:r>
    </w:p>
    <w:p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>
      <w:pPr>
        <w:pStyle w:val="Normal(Web)"/>
        <w:shd w:val="clear" w:color="auto" w:fill="FFFFFF"/>
        <w:spacing w:before="0" w:beforeAutospacing="0" w:after="0" w:afterAutospacing="0" w:line="560" w:lineRule="exact"/>
        <w:jc w:val="right"/>
        <w:rPr>
          <w:rStyle w:val="Strong"/>
          <w:rFonts w:ascii="Times New Roman" w:eastAsia="仿宋" w:hAnsi="Times New Roman" w:cs="Times New Roman"/>
          <w:kern w:val="2"/>
          <w:sz w:val="32"/>
          <w:szCs w:val="32"/>
        </w:rPr>
      </w:pPr>
    </w:p>
    <w:sectPr>
      <w:pgSz w:w="11906" w:h="16838" w:orient="portrait"/>
      <w:pgMar w:top="1701" w:right="1701" w:bottom="1701" w:left="1701" w:header="851" w:footer="992" w:gutter="0"/>
      <w:pgBorders/>
      <w:cols w:num="1" w:space="425">
        <w:col w:w="8504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dlYzVmN2M4ZWQwN2UwZmEwYzJjOWI1YmVhM2RkNTQifQ=="/>
  </w:docVars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paragraph" w:styleId="Heading2">
    <w:name w:val="Heading 2"/>
    <w:basedOn w:val="Normal"/>
    <w:next w:val="Normal"/>
    <w:link w:val="标题2字符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日期字符"/>
    <w:uiPriority w:val="99"/>
    <w:semiHidden/>
    <w:unhideWhenUsed/>
    <w:qFormat/>
    <w:pPr>
      <w:ind w:left="100" w:leftChars="2500"/>
    </w:pPr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标题2字符">
    <w:name w:val="标题 2 字符"/>
    <w:basedOn w:val="DefaultParagraphFont"/>
    <w:link w:val="Heading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日期字符">
    <w:name w:val="日期 字符"/>
    <w:basedOn w:val="DefaultParagraphFont"/>
    <w:link w:val="Date"/>
    <w:uiPriority w:val="99"/>
    <w:semiHidden/>
    <w:qFormat/>
    <w:rPr/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修订1">
    <w:name w:val="修订1"/>
    <w:hidden/>
    <w:uiPriority w:val="99"/>
    <w:semiHidden/>
    <w:qFormat/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51BC770D28284EEA8185D2B2B38321AE_12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5</Pages>
  <Words>717</Words>
  <Characters>4089</Characters>
  <Application>WPS Office_11.8.2.10505_F1E327BC-269C-435d-A152-05C5408002CA</Application>
  <DocSecurity>0</DocSecurity>
  <Lines>34</Lines>
  <Paragraphs>9</Paragraphs>
  <Company>P R C</Company>
  <CharactersWithSpaces>4797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jonh</dc:creator>
  <cp:lastModifiedBy>casuser</cp:lastModifiedBy>
  <cp:revision>25</cp:revision>
  <cp:lastPrinted>2025-03-07T08:26:00Z</cp:lastPrinted>
  <dcterms:created xsi:type="dcterms:W3CDTF">2024-11-12T11:11:00Z</dcterms:created>
  <dcterms:modified xsi:type="dcterms:W3CDTF">2025-03-07T17:23:44Z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51BC770D28284EEA8185D2B2B38321AE_12</vt:lpwstr>
  </property>
</Properties>
</file>